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0316" w14:textId="5EFBA22D" w:rsidR="00DB6692" w:rsidRDefault="00DB6692">
      <w:pPr>
        <w:rPr>
          <w:lang w:val="es-ES"/>
        </w:rPr>
      </w:pPr>
      <w:bookmarkStart w:id="0" w:name="_GoBack"/>
      <w:bookmarkEnd w:id="0"/>
    </w:p>
    <w:p w14:paraId="1E97F7E2" w14:textId="77777777" w:rsidR="008D4BCB" w:rsidRDefault="008D4BCB" w:rsidP="008D4BCB">
      <w:pPr>
        <w:jc w:val="center"/>
        <w:rPr>
          <w:rFonts w:ascii="Cambria" w:hAnsi="Cambria"/>
          <w:b/>
          <w:bCs/>
          <w:sz w:val="24"/>
          <w:szCs w:val="24"/>
        </w:rPr>
      </w:pPr>
      <w:r>
        <w:rPr>
          <w:rFonts w:ascii="Cambria" w:hAnsi="Cambria"/>
          <w:b/>
          <w:bCs/>
          <w:sz w:val="24"/>
          <w:szCs w:val="24"/>
        </w:rPr>
        <w:t>PLAN DE TRABAJO HISTORIA, GEOGRAFÍA Y CIENCIAS SOCIALES III</w:t>
      </w:r>
    </w:p>
    <w:p w14:paraId="470D5C63" w14:textId="77777777" w:rsidR="008D4BCB" w:rsidRDefault="008D4BCB" w:rsidP="008D4BCB">
      <w:pPr>
        <w:jc w:val="both"/>
        <w:rPr>
          <w:rFonts w:ascii="Cambria" w:hAnsi="Cambria"/>
          <w:sz w:val="24"/>
          <w:szCs w:val="24"/>
        </w:rPr>
      </w:pPr>
      <w:r>
        <w:rPr>
          <w:rFonts w:ascii="Cambria" w:hAnsi="Cambria"/>
          <w:sz w:val="24"/>
          <w:szCs w:val="24"/>
        </w:rPr>
        <w:t>Estimados padres, madres y/o apoderados</w:t>
      </w:r>
    </w:p>
    <w:p w14:paraId="29D8BDE4" w14:textId="1E7AD2CC" w:rsidR="005B7A54" w:rsidRDefault="008D4BCB" w:rsidP="005B7A54">
      <w:pPr>
        <w:jc w:val="both"/>
        <w:rPr>
          <w:rFonts w:ascii="Cambria" w:hAnsi="Cambria"/>
          <w:i/>
          <w:iCs/>
          <w:sz w:val="24"/>
          <w:szCs w:val="24"/>
        </w:rPr>
      </w:pPr>
      <w:r>
        <w:rPr>
          <w:rFonts w:ascii="Cambria" w:hAnsi="Cambria"/>
          <w:sz w:val="24"/>
          <w:szCs w:val="24"/>
        </w:rPr>
        <w:tab/>
        <w:t xml:space="preserve">Junto con saludarles y esperando que estas semanas de cuarentena sean realmente efectivas para su hogar y su comunidad, envío a ustedes contenidos y objetivos de trabajo que se trabajarán durante la semana de 27 de abril al 8 de mayo correspondientes a la última semana de suspensión de clases de abril, así como también las orientaciones para desarrollar las actividades correspondientes a la tercera parte de la unidad número 1 </w:t>
      </w:r>
      <w:r w:rsidR="005B7A54">
        <w:rPr>
          <w:rFonts w:ascii="Cambria" w:hAnsi="Cambria"/>
          <w:sz w:val="24"/>
          <w:szCs w:val="24"/>
        </w:rPr>
        <w:t>“</w:t>
      </w:r>
      <w:r w:rsidR="005B7A54">
        <w:rPr>
          <w:rFonts w:ascii="Cambria" w:hAnsi="Cambria"/>
          <w:i/>
          <w:iCs/>
          <w:sz w:val="24"/>
          <w:szCs w:val="24"/>
        </w:rPr>
        <w:t xml:space="preserve">Economía, de la teoría a la práctica: los agentes económicos y sus decisiones” </w:t>
      </w:r>
    </w:p>
    <w:p w14:paraId="5B443801" w14:textId="7AF995D6" w:rsidR="008D4BCB" w:rsidRDefault="008D4BCB" w:rsidP="005B7A54">
      <w:pPr>
        <w:jc w:val="both"/>
        <w:rPr>
          <w:rFonts w:ascii="Cambria" w:hAnsi="Cambria"/>
          <w:sz w:val="24"/>
          <w:szCs w:val="24"/>
          <w:highlight w:val="darkGray"/>
        </w:rPr>
      </w:pPr>
      <w:r w:rsidRPr="00B4791E">
        <w:rPr>
          <w:rFonts w:ascii="Cambria" w:hAnsi="Cambria"/>
          <w:sz w:val="24"/>
          <w:szCs w:val="24"/>
          <w:highlight w:val="darkGray"/>
        </w:rPr>
        <w:t>Copiar en el cuaderno los siguientes contenidos:</w:t>
      </w:r>
    </w:p>
    <w:p w14:paraId="490E968C" w14:textId="2871ACD9" w:rsidR="008A1D33" w:rsidRDefault="008A1D33" w:rsidP="008A1D33">
      <w:pPr>
        <w:jc w:val="both"/>
        <w:rPr>
          <w:rFonts w:ascii="Cambria" w:hAnsi="Cambria"/>
          <w:sz w:val="24"/>
          <w:szCs w:val="24"/>
        </w:rPr>
      </w:pPr>
      <w:r w:rsidRPr="008A1D33">
        <w:rPr>
          <w:rFonts w:ascii="Cambria" w:hAnsi="Cambria"/>
          <w:sz w:val="24"/>
          <w:szCs w:val="24"/>
          <w:u w:val="single"/>
        </w:rPr>
        <w:t>Objetivo de aprendizaje</w:t>
      </w:r>
      <w:r w:rsidRPr="008A1D33">
        <w:rPr>
          <w:rFonts w:ascii="Cambria" w:hAnsi="Cambria"/>
          <w:sz w:val="24"/>
          <w:szCs w:val="24"/>
        </w:rPr>
        <w:t xml:space="preserve">: Profundizar sobre el concepto de economía. </w:t>
      </w:r>
    </w:p>
    <w:p w14:paraId="2C00BB47" w14:textId="5957EE42" w:rsidR="008A1D33" w:rsidRDefault="008A1D33" w:rsidP="008A1D33">
      <w:pPr>
        <w:jc w:val="both"/>
        <w:rPr>
          <w:rFonts w:ascii="Cambria" w:hAnsi="Cambria"/>
          <w:sz w:val="24"/>
          <w:szCs w:val="24"/>
        </w:rPr>
      </w:pPr>
      <w:r>
        <w:rPr>
          <w:rFonts w:ascii="Cambria" w:hAnsi="Cambria"/>
          <w:sz w:val="24"/>
          <w:szCs w:val="24"/>
        </w:rPr>
        <w:t xml:space="preserve">A continuación, observa el siguiente video y responde a las siguientes preguntas. </w:t>
      </w:r>
    </w:p>
    <w:tbl>
      <w:tblPr>
        <w:tblStyle w:val="Tablaconcuadrcula"/>
        <w:tblW w:w="0" w:type="auto"/>
        <w:tblLook w:val="04A0" w:firstRow="1" w:lastRow="0" w:firstColumn="1" w:lastColumn="0" w:noHBand="0" w:noVBand="1"/>
      </w:tblPr>
      <w:tblGrid>
        <w:gridCol w:w="10070"/>
      </w:tblGrid>
      <w:tr w:rsidR="00A75EA0" w14:paraId="49453C6B" w14:textId="77777777" w:rsidTr="00A75EA0">
        <w:tc>
          <w:tcPr>
            <w:tcW w:w="10070" w:type="dxa"/>
          </w:tcPr>
          <w:p w14:paraId="2342A987" w14:textId="77777777" w:rsidR="00A75EA0" w:rsidRDefault="00A75EA0" w:rsidP="00A75EA0">
            <w:pPr>
              <w:jc w:val="center"/>
              <w:rPr>
                <w:rFonts w:ascii="Cambria" w:hAnsi="Cambria"/>
                <w:sz w:val="24"/>
                <w:szCs w:val="24"/>
                <w:highlight w:val="darkGray"/>
              </w:rPr>
            </w:pPr>
            <w:r>
              <w:rPr>
                <w:rFonts w:ascii="Cambria" w:hAnsi="Cambria"/>
                <w:noProof/>
                <w:sz w:val="24"/>
                <w:szCs w:val="24"/>
                <w:lang w:eastAsia="es-CL"/>
              </w:rPr>
              <w:drawing>
                <wp:inline distT="0" distB="0" distL="0" distR="0" wp14:anchorId="11E9FB78" wp14:editId="7DFA8213">
                  <wp:extent cx="4677428" cy="2657846"/>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fdgds.png"/>
                          <pic:cNvPicPr/>
                        </pic:nvPicPr>
                        <pic:blipFill>
                          <a:blip r:embed="rId7">
                            <a:extLst>
                              <a:ext uri="{28A0092B-C50C-407E-A947-70E740481C1C}">
                                <a14:useLocalDpi xmlns:a14="http://schemas.microsoft.com/office/drawing/2010/main" val="0"/>
                              </a:ext>
                            </a:extLst>
                          </a:blip>
                          <a:stretch>
                            <a:fillRect/>
                          </a:stretch>
                        </pic:blipFill>
                        <pic:spPr>
                          <a:xfrm>
                            <a:off x="0" y="0"/>
                            <a:ext cx="4677428" cy="2657846"/>
                          </a:xfrm>
                          <a:prstGeom prst="rect">
                            <a:avLst/>
                          </a:prstGeom>
                        </pic:spPr>
                      </pic:pic>
                    </a:graphicData>
                  </a:graphic>
                </wp:inline>
              </w:drawing>
            </w:r>
          </w:p>
          <w:p w14:paraId="69DC736E" w14:textId="1377BDE5" w:rsidR="00A75EA0" w:rsidRDefault="009500C6" w:rsidP="00A75EA0">
            <w:pPr>
              <w:jc w:val="center"/>
              <w:rPr>
                <w:rFonts w:ascii="Cambria" w:hAnsi="Cambria"/>
                <w:sz w:val="24"/>
                <w:szCs w:val="24"/>
                <w:highlight w:val="darkGray"/>
              </w:rPr>
            </w:pPr>
            <w:hyperlink r:id="rId8" w:history="1">
              <w:r w:rsidR="00A75EA0" w:rsidRPr="00690A62">
                <w:rPr>
                  <w:rStyle w:val="Hipervnculo"/>
                  <w:rFonts w:ascii="Cambria" w:hAnsi="Cambria"/>
                  <w:sz w:val="24"/>
                  <w:szCs w:val="24"/>
                </w:rPr>
                <w:t>https://www.youtube.com/watch?v=kMHVbGc8Okk</w:t>
              </w:r>
            </w:hyperlink>
            <w:r w:rsidR="00A75EA0">
              <w:rPr>
                <w:rFonts w:ascii="Cambria" w:hAnsi="Cambria"/>
                <w:sz w:val="24"/>
                <w:szCs w:val="24"/>
              </w:rPr>
              <w:t xml:space="preserve"> </w:t>
            </w:r>
          </w:p>
        </w:tc>
      </w:tr>
    </w:tbl>
    <w:p w14:paraId="57B0E722" w14:textId="72014EF4" w:rsidR="008D4BCB" w:rsidRDefault="008D4BCB">
      <w:pPr>
        <w:rPr>
          <w:lang w:val="es-ES"/>
        </w:rPr>
      </w:pPr>
    </w:p>
    <w:p w14:paraId="282CE03E" w14:textId="77777777" w:rsidR="00BB2EA4" w:rsidRDefault="007D138E" w:rsidP="00BB2EA4">
      <w:pPr>
        <w:spacing w:after="0"/>
        <w:rPr>
          <w:rFonts w:ascii="Cambria" w:hAnsi="Cambria"/>
        </w:rPr>
      </w:pPr>
      <w:r w:rsidRPr="00BB2EA4">
        <w:rPr>
          <w:rFonts w:ascii="Cambria" w:hAnsi="Cambria"/>
        </w:rPr>
        <w:t xml:space="preserve">¿Cómo se presentan estos principios en mi vida cotidiana? </w:t>
      </w:r>
    </w:p>
    <w:p w14:paraId="373EDC21" w14:textId="3D044348" w:rsidR="007D138E" w:rsidRDefault="007D138E" w:rsidP="00BB2EA4">
      <w:pPr>
        <w:spacing w:after="0"/>
        <w:rPr>
          <w:rFonts w:ascii="Cambria" w:hAnsi="Cambria"/>
        </w:rPr>
      </w:pPr>
      <w:r w:rsidRPr="00BB2EA4">
        <w:rPr>
          <w:rFonts w:ascii="Cambria" w:hAnsi="Cambria"/>
        </w:rPr>
        <w:t xml:space="preserve"> ¿Qué ejemplos reales dan cuenta de estos principios?</w:t>
      </w:r>
      <w:r w:rsidR="00BB2EA4">
        <w:rPr>
          <w:rFonts w:ascii="Cambria" w:hAnsi="Cambria"/>
        </w:rPr>
        <w:t xml:space="preserve"> </w:t>
      </w:r>
    </w:p>
    <w:p w14:paraId="679605B5" w14:textId="0165E7D2" w:rsidR="00270468" w:rsidRDefault="00270468" w:rsidP="00BB2EA4">
      <w:pPr>
        <w:spacing w:after="0"/>
        <w:rPr>
          <w:rFonts w:ascii="Cambria" w:hAnsi="Cambria"/>
        </w:rPr>
      </w:pPr>
    </w:p>
    <w:p w14:paraId="3D7B0874" w14:textId="1555DE96" w:rsidR="00270468" w:rsidRDefault="00270468" w:rsidP="00BB2EA4">
      <w:pPr>
        <w:spacing w:after="0"/>
        <w:rPr>
          <w:rFonts w:ascii="Cambria" w:hAnsi="Cambria"/>
        </w:rPr>
      </w:pPr>
      <w:r>
        <w:rPr>
          <w:rFonts w:ascii="Cambria" w:hAnsi="Cambria"/>
        </w:rPr>
        <w:t xml:space="preserve">Ahora, lee el siguiente texto y completa la tabla que se te presenta a continuación. </w:t>
      </w:r>
    </w:p>
    <w:p w14:paraId="27E8646B" w14:textId="196117B1" w:rsidR="00F75A7A" w:rsidRDefault="00F75A7A" w:rsidP="00BB2EA4">
      <w:pPr>
        <w:spacing w:after="0"/>
        <w:rPr>
          <w:rFonts w:ascii="Cambria" w:hAnsi="Cambria"/>
        </w:rPr>
      </w:pPr>
    </w:p>
    <w:p w14:paraId="18B127DA" w14:textId="34899723" w:rsidR="0010405D" w:rsidRPr="0010405D" w:rsidRDefault="00F75A7A" w:rsidP="00BB2EA4">
      <w:pPr>
        <w:spacing w:after="0"/>
        <w:rPr>
          <w:rFonts w:ascii="Cambria" w:hAnsi="Cambria"/>
          <w:b/>
          <w:bCs/>
        </w:rPr>
      </w:pPr>
      <w:r w:rsidRPr="0010405D">
        <w:rPr>
          <w:rFonts w:ascii="Cambria" w:hAnsi="Cambria"/>
          <w:b/>
          <w:bCs/>
        </w:rPr>
        <w:t xml:space="preserve">Los 10 principios de la Economía según Gregory Mankiw </w:t>
      </w:r>
    </w:p>
    <w:p w14:paraId="1D77DD61" w14:textId="77777777" w:rsidR="0010405D" w:rsidRPr="0010405D" w:rsidRDefault="0010405D" w:rsidP="00BB2EA4">
      <w:pPr>
        <w:spacing w:after="0"/>
        <w:rPr>
          <w:rFonts w:ascii="Cambria" w:hAnsi="Cambria"/>
        </w:rPr>
      </w:pPr>
    </w:p>
    <w:p w14:paraId="7C336042" w14:textId="77777777" w:rsidR="0010405D" w:rsidRPr="0010405D" w:rsidRDefault="00F75A7A" w:rsidP="0010405D">
      <w:pPr>
        <w:spacing w:after="0"/>
        <w:jc w:val="both"/>
        <w:rPr>
          <w:rFonts w:ascii="Cambria" w:hAnsi="Cambria"/>
        </w:rPr>
      </w:pPr>
      <w:r w:rsidRPr="0010405D">
        <w:rPr>
          <w:rFonts w:ascii="Cambria" w:hAnsi="Cambria"/>
        </w:rPr>
        <w:t xml:space="preserve">“Las personas enfrentan disyuntivas. El costo de una cosa es aquello a lo que se renuncia para obtenerla. Las personas racionales piensan en términos marginales. Las personas responden a los incentivos. El comercio puede mejorar el bienestar de todos. Los mercados normalmente son un buen mecanismo para organizar la actividad económica. El gobierno puede mejorar algunas veces los resultados del mercado. El nivel de vida </w:t>
      </w:r>
      <w:r w:rsidRPr="0010405D">
        <w:rPr>
          <w:rFonts w:ascii="Cambria" w:hAnsi="Cambria"/>
        </w:rPr>
        <w:lastRenderedPageBreak/>
        <w:t xml:space="preserve">de un país depende de la capacidad que tenga de producir bienes y servicios. Cuando el gobierno imprime demasiado dinero, los precios se incrementan. La sociedad enfrenta a corto plazo una disyuntiva entre inflación y empleo”. </w:t>
      </w:r>
    </w:p>
    <w:p w14:paraId="67F4C72A" w14:textId="77777777" w:rsidR="0010405D" w:rsidRPr="0010405D" w:rsidRDefault="0010405D" w:rsidP="0010405D">
      <w:pPr>
        <w:spacing w:after="0"/>
        <w:jc w:val="right"/>
        <w:rPr>
          <w:rFonts w:ascii="Cambria" w:hAnsi="Cambria"/>
        </w:rPr>
      </w:pPr>
    </w:p>
    <w:p w14:paraId="3CD6AB55" w14:textId="4A995D30" w:rsidR="00F75A7A" w:rsidRDefault="00F75A7A" w:rsidP="0010405D">
      <w:pPr>
        <w:spacing w:after="0"/>
        <w:jc w:val="right"/>
        <w:rPr>
          <w:rFonts w:ascii="Cambria" w:hAnsi="Cambria"/>
        </w:rPr>
      </w:pPr>
      <w:r w:rsidRPr="0010405D">
        <w:rPr>
          <w:rFonts w:ascii="Cambria" w:hAnsi="Cambria"/>
        </w:rPr>
        <w:t xml:space="preserve">Mankiw, G., Principios de Economía, 6a edición, ed. </w:t>
      </w:r>
      <w:proofErr w:type="spellStart"/>
      <w:r w:rsidRPr="0010405D">
        <w:rPr>
          <w:rFonts w:ascii="Cambria" w:hAnsi="Cambria"/>
        </w:rPr>
        <w:t>Cengage</w:t>
      </w:r>
      <w:proofErr w:type="spellEnd"/>
      <w:r w:rsidRPr="0010405D">
        <w:rPr>
          <w:rFonts w:ascii="Cambria" w:hAnsi="Cambria"/>
        </w:rPr>
        <w:t xml:space="preserve"> </w:t>
      </w:r>
      <w:proofErr w:type="spellStart"/>
      <w:r w:rsidRPr="0010405D">
        <w:rPr>
          <w:rFonts w:ascii="Cambria" w:hAnsi="Cambria"/>
        </w:rPr>
        <w:t>Learning</w:t>
      </w:r>
      <w:proofErr w:type="spellEnd"/>
      <w:r w:rsidRPr="0010405D">
        <w:rPr>
          <w:rFonts w:ascii="Cambria" w:hAnsi="Cambria"/>
        </w:rPr>
        <w:t xml:space="preserve"> Editores, México, 2012.</w:t>
      </w:r>
    </w:p>
    <w:p w14:paraId="7898DFD0" w14:textId="1BCF258D" w:rsidR="00591A48" w:rsidRDefault="00591A48" w:rsidP="0010405D">
      <w:pPr>
        <w:spacing w:after="0"/>
        <w:jc w:val="right"/>
        <w:rPr>
          <w:rFonts w:ascii="Cambria" w:hAnsi="Cambria"/>
        </w:rPr>
      </w:pPr>
    </w:p>
    <w:p w14:paraId="6B2E6D5B" w14:textId="162B6830" w:rsidR="008D4BCB" w:rsidRDefault="007775F1" w:rsidP="004F5599">
      <w:pPr>
        <w:spacing w:after="0"/>
        <w:jc w:val="center"/>
        <w:rPr>
          <w:rFonts w:ascii="Cambria" w:hAnsi="Cambria"/>
          <w:i/>
          <w:iCs/>
          <w:lang w:val="es-ES"/>
        </w:rPr>
      </w:pPr>
      <w:r w:rsidRPr="008C1158">
        <w:rPr>
          <w:rFonts w:ascii="Cambria" w:hAnsi="Cambria"/>
          <w:i/>
          <w:iCs/>
        </w:rPr>
        <w:t>“L</w:t>
      </w:r>
      <w:r w:rsidR="00591A48" w:rsidRPr="008C1158">
        <w:rPr>
          <w:rFonts w:ascii="Cambria" w:hAnsi="Cambria"/>
          <w:i/>
          <w:iCs/>
        </w:rPr>
        <w:t>as personas enfrentan disyuntivas</w:t>
      </w:r>
      <w:r w:rsidR="004F5599">
        <w:rPr>
          <w:rFonts w:ascii="Cambria" w:hAnsi="Cambria"/>
          <w:i/>
          <w:iCs/>
        </w:rPr>
        <w:t>*</w:t>
      </w:r>
      <w:r w:rsidR="00591A48" w:rsidRPr="008C1158">
        <w:rPr>
          <w:rFonts w:ascii="Cambria" w:hAnsi="Cambria"/>
          <w:i/>
          <w:iCs/>
        </w:rPr>
        <w:t xml:space="preserve"> y el costo de una cosa es aquello a lo que se renuncia para obtenerla</w:t>
      </w:r>
      <w:r w:rsidRPr="008C1158">
        <w:rPr>
          <w:rFonts w:ascii="Cambria" w:hAnsi="Cambria"/>
          <w:i/>
          <w:iCs/>
        </w:rPr>
        <w:t>”</w:t>
      </w:r>
    </w:p>
    <w:p w14:paraId="1A48BDC6" w14:textId="77777777" w:rsidR="004F5599" w:rsidRPr="004F5599" w:rsidRDefault="004F5599" w:rsidP="004F5599">
      <w:pPr>
        <w:spacing w:after="0"/>
        <w:jc w:val="center"/>
        <w:rPr>
          <w:rFonts w:ascii="Cambria" w:hAnsi="Cambria"/>
          <w:i/>
          <w:iCs/>
          <w:lang w:val="es-ES"/>
        </w:rPr>
      </w:pPr>
    </w:p>
    <w:tbl>
      <w:tblPr>
        <w:tblStyle w:val="Tablaconcuadrcula"/>
        <w:tblW w:w="0" w:type="auto"/>
        <w:tblLook w:val="04A0" w:firstRow="1" w:lastRow="0" w:firstColumn="1" w:lastColumn="0" w:noHBand="0" w:noVBand="1"/>
      </w:tblPr>
      <w:tblGrid>
        <w:gridCol w:w="5035"/>
        <w:gridCol w:w="5035"/>
      </w:tblGrid>
      <w:tr w:rsidR="00FE3447" w14:paraId="2BC688C2" w14:textId="77777777" w:rsidTr="00FE3447">
        <w:tc>
          <w:tcPr>
            <w:tcW w:w="5035" w:type="dxa"/>
          </w:tcPr>
          <w:p w14:paraId="6A16B70A" w14:textId="7132D77B" w:rsidR="00FE3447" w:rsidRPr="00DD1011" w:rsidRDefault="00FE3447">
            <w:pPr>
              <w:rPr>
                <w:rFonts w:ascii="Cambria" w:hAnsi="Cambria"/>
                <w:lang w:val="es-ES"/>
              </w:rPr>
            </w:pPr>
            <w:r w:rsidRPr="00DD1011">
              <w:rPr>
                <w:rFonts w:ascii="Cambria" w:hAnsi="Cambria"/>
              </w:rPr>
              <w:t>¿Qué disyuntiva enfrentamos nosotros como estudiantes? (nombrar 3 en orden de prioridad)</w:t>
            </w:r>
          </w:p>
        </w:tc>
        <w:tc>
          <w:tcPr>
            <w:tcW w:w="5035" w:type="dxa"/>
          </w:tcPr>
          <w:p w14:paraId="0478DD18" w14:textId="77777777" w:rsidR="00FE3447" w:rsidRDefault="00FE3447">
            <w:pPr>
              <w:rPr>
                <w:lang w:val="es-ES"/>
              </w:rPr>
            </w:pPr>
          </w:p>
        </w:tc>
      </w:tr>
      <w:tr w:rsidR="00FE3447" w14:paraId="025733FF" w14:textId="77777777" w:rsidTr="00FE3447">
        <w:tc>
          <w:tcPr>
            <w:tcW w:w="5035" w:type="dxa"/>
          </w:tcPr>
          <w:p w14:paraId="7A79464D" w14:textId="78B504F1" w:rsidR="00FE3447" w:rsidRPr="00DD1011" w:rsidRDefault="00FE3447">
            <w:pPr>
              <w:rPr>
                <w:rFonts w:ascii="Cambria" w:hAnsi="Cambria"/>
                <w:lang w:val="es-ES"/>
              </w:rPr>
            </w:pPr>
            <w:r w:rsidRPr="00DD1011">
              <w:rPr>
                <w:rFonts w:ascii="Cambria" w:hAnsi="Cambria"/>
              </w:rPr>
              <w:t>¿Qué disyuntiva enfrenta nuestra familia respecto de qué hacer el próximo fin de semana? (nombrar 3 en orden de prioridad)</w:t>
            </w:r>
          </w:p>
        </w:tc>
        <w:tc>
          <w:tcPr>
            <w:tcW w:w="5035" w:type="dxa"/>
          </w:tcPr>
          <w:p w14:paraId="198AF149" w14:textId="77777777" w:rsidR="00FE3447" w:rsidRDefault="00FE3447">
            <w:pPr>
              <w:rPr>
                <w:lang w:val="es-ES"/>
              </w:rPr>
            </w:pPr>
          </w:p>
        </w:tc>
      </w:tr>
      <w:tr w:rsidR="00FE3447" w14:paraId="5A4207B1" w14:textId="77777777" w:rsidTr="00FE3447">
        <w:tc>
          <w:tcPr>
            <w:tcW w:w="5035" w:type="dxa"/>
          </w:tcPr>
          <w:p w14:paraId="66727322" w14:textId="0F018311" w:rsidR="00FE3447" w:rsidRPr="00DD1011" w:rsidRDefault="00FE3447">
            <w:pPr>
              <w:rPr>
                <w:rFonts w:ascii="Cambria" w:hAnsi="Cambria"/>
                <w:lang w:val="es-ES"/>
              </w:rPr>
            </w:pPr>
            <w:r w:rsidRPr="00DD1011">
              <w:rPr>
                <w:rFonts w:ascii="Cambria" w:hAnsi="Cambria"/>
              </w:rPr>
              <w:t>¿Qué disyuntiva enfrenta Chile respecto de cómo gastar los recursos fiscales? (nombrar 3 en orden de prioridad)</w:t>
            </w:r>
          </w:p>
        </w:tc>
        <w:tc>
          <w:tcPr>
            <w:tcW w:w="5035" w:type="dxa"/>
          </w:tcPr>
          <w:p w14:paraId="4FB7D3B8" w14:textId="77777777" w:rsidR="00FE3447" w:rsidRDefault="00FE3447">
            <w:pPr>
              <w:rPr>
                <w:lang w:val="es-ES"/>
              </w:rPr>
            </w:pPr>
          </w:p>
        </w:tc>
      </w:tr>
    </w:tbl>
    <w:p w14:paraId="10CC4D2D" w14:textId="55AA0D18" w:rsidR="008D4BCB" w:rsidRPr="004F5599" w:rsidRDefault="004F5599">
      <w:pPr>
        <w:rPr>
          <w:rFonts w:ascii="Cambria" w:hAnsi="Cambria"/>
          <w:sz w:val="20"/>
          <w:szCs w:val="20"/>
          <w:lang w:val="es-ES"/>
        </w:rPr>
      </w:pPr>
      <w:r w:rsidRPr="004F5599">
        <w:rPr>
          <w:rFonts w:ascii="Cambria" w:hAnsi="Cambria"/>
          <w:sz w:val="20"/>
          <w:szCs w:val="20"/>
          <w:lang w:val="es-ES"/>
        </w:rPr>
        <w:t>*</w:t>
      </w:r>
      <w:r w:rsidRPr="004F5599">
        <w:rPr>
          <w:rFonts w:ascii="Cambria" w:hAnsi="Cambria" w:cs="Arial"/>
          <w:color w:val="222222"/>
          <w:sz w:val="20"/>
          <w:szCs w:val="20"/>
          <w:shd w:val="clear" w:color="auto" w:fill="FFFFFF"/>
        </w:rPr>
        <w:t xml:space="preserve"> Situación en la que hay que elegir entre dos cosas o soluciones diferentes.</w:t>
      </w:r>
    </w:p>
    <w:p w14:paraId="7935909B" w14:textId="77777777" w:rsidR="008D4BCB" w:rsidRDefault="008D4BCB" w:rsidP="008D4BCB">
      <w:pPr>
        <w:jc w:val="both"/>
        <w:rPr>
          <w:rFonts w:ascii="Cambria" w:hAnsi="Cambria"/>
          <w:sz w:val="24"/>
          <w:szCs w:val="24"/>
        </w:rPr>
      </w:pPr>
      <w:r>
        <w:rPr>
          <w:rFonts w:ascii="Cambria" w:hAnsi="Cambria"/>
          <w:sz w:val="24"/>
          <w:szCs w:val="24"/>
        </w:rPr>
        <w:t xml:space="preserve">Ante cualquier duda o consulta, comunicarse al correo </w:t>
      </w:r>
      <w:hyperlink r:id="rId9" w:history="1">
        <w:r w:rsidRPr="007A14B9">
          <w:rPr>
            <w:rStyle w:val="Hipervnculo"/>
            <w:rFonts w:ascii="Cambria" w:hAnsi="Cambria"/>
            <w:sz w:val="24"/>
            <w:szCs w:val="24"/>
          </w:rPr>
          <w:t>profe.domi22@gmail.com</w:t>
        </w:r>
      </w:hyperlink>
      <w:r w:rsidRPr="007A14B9">
        <w:rPr>
          <w:sz w:val="24"/>
          <w:szCs w:val="24"/>
        </w:rPr>
        <w:t xml:space="preserve"> </w:t>
      </w:r>
    </w:p>
    <w:p w14:paraId="033B0942" w14:textId="77777777" w:rsidR="003500E2" w:rsidRDefault="008D4BCB" w:rsidP="003500E2">
      <w:pPr>
        <w:jc w:val="both"/>
        <w:rPr>
          <w:rFonts w:ascii="Cambria" w:hAnsi="Cambria"/>
          <w:sz w:val="24"/>
          <w:szCs w:val="24"/>
        </w:rPr>
      </w:pPr>
      <w:r>
        <w:rPr>
          <w:rFonts w:ascii="Cambria" w:hAnsi="Cambria"/>
          <w:sz w:val="24"/>
          <w:szCs w:val="24"/>
        </w:rPr>
        <w:t>Esperando que se encuentren muy bien y que tomen con responsabilidad todas las medidas necesarias ante esta cuarentena, me despido cordialmente</w:t>
      </w:r>
      <w:r w:rsidR="003500E2">
        <w:rPr>
          <w:rFonts w:ascii="Cambria" w:hAnsi="Cambria"/>
          <w:sz w:val="24"/>
          <w:szCs w:val="24"/>
        </w:rPr>
        <w:t>. La guía se entrega al correo el día 8 de mayo a las 18:00 hrs.</w:t>
      </w:r>
    </w:p>
    <w:p w14:paraId="16F97E00" w14:textId="0ADEED17" w:rsidR="008D4BCB" w:rsidRDefault="008D4BCB" w:rsidP="008D4BCB">
      <w:pPr>
        <w:jc w:val="both"/>
        <w:rPr>
          <w:rFonts w:ascii="Cambria" w:hAnsi="Cambria"/>
          <w:sz w:val="24"/>
          <w:szCs w:val="24"/>
        </w:rPr>
      </w:pPr>
    </w:p>
    <w:p w14:paraId="7C638ADB" w14:textId="77777777" w:rsidR="008D4BCB" w:rsidRDefault="008D4BCB" w:rsidP="008D4BCB">
      <w:pPr>
        <w:spacing w:after="0"/>
        <w:jc w:val="center"/>
        <w:rPr>
          <w:rFonts w:ascii="Cambria" w:hAnsi="Cambria"/>
          <w:b/>
          <w:bCs/>
          <w:sz w:val="24"/>
          <w:szCs w:val="24"/>
        </w:rPr>
      </w:pPr>
      <w:r>
        <w:rPr>
          <w:rFonts w:ascii="Cambria" w:hAnsi="Cambria"/>
          <w:b/>
          <w:bCs/>
          <w:sz w:val="24"/>
          <w:szCs w:val="24"/>
        </w:rPr>
        <w:t>Dominique Jorquera Aroca – Profesora de Historia, Geografía y Educación Cívica</w:t>
      </w:r>
    </w:p>
    <w:p w14:paraId="11D2F0FE" w14:textId="77777777" w:rsidR="008D4BCB" w:rsidRPr="0080311E" w:rsidRDefault="008D4BCB" w:rsidP="008D4BCB">
      <w:pPr>
        <w:jc w:val="center"/>
        <w:rPr>
          <w:rFonts w:ascii="Cambria" w:hAnsi="Cambria"/>
          <w:b/>
          <w:bCs/>
          <w:sz w:val="24"/>
          <w:szCs w:val="24"/>
        </w:rPr>
      </w:pPr>
      <w:r>
        <w:rPr>
          <w:rFonts w:ascii="Cambria" w:hAnsi="Cambria"/>
          <w:b/>
          <w:bCs/>
          <w:sz w:val="24"/>
          <w:szCs w:val="24"/>
        </w:rPr>
        <w:t xml:space="preserve">Colegio Tecnológico Pulmahue, San Francisco de Mostazal. </w:t>
      </w:r>
    </w:p>
    <w:p w14:paraId="4D636564" w14:textId="77777777" w:rsidR="008D4BCB" w:rsidRPr="007619A8" w:rsidRDefault="008D4BCB">
      <w:pPr>
        <w:rPr>
          <w:lang w:val="es-ES"/>
        </w:rPr>
      </w:pPr>
    </w:p>
    <w:sectPr w:rsidR="008D4BCB" w:rsidRPr="007619A8" w:rsidSect="00852F3C">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CEAD2" w14:textId="77777777" w:rsidR="0055559B" w:rsidRDefault="0055559B" w:rsidP="008D4BCB">
      <w:pPr>
        <w:spacing w:after="0" w:line="240" w:lineRule="auto"/>
      </w:pPr>
      <w:r>
        <w:separator/>
      </w:r>
    </w:p>
  </w:endnote>
  <w:endnote w:type="continuationSeparator" w:id="0">
    <w:p w14:paraId="475C1F24" w14:textId="77777777" w:rsidR="0055559B" w:rsidRDefault="0055559B" w:rsidP="008D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D1C3D" w14:textId="77777777" w:rsidR="0055559B" w:rsidRDefault="0055559B" w:rsidP="008D4BCB">
      <w:pPr>
        <w:spacing w:after="0" w:line="240" w:lineRule="auto"/>
      </w:pPr>
      <w:r>
        <w:separator/>
      </w:r>
    </w:p>
  </w:footnote>
  <w:footnote w:type="continuationSeparator" w:id="0">
    <w:p w14:paraId="6B3616D4" w14:textId="77777777" w:rsidR="0055559B" w:rsidRDefault="0055559B" w:rsidP="008D4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E8E0" w14:textId="77777777" w:rsidR="008D4BCB" w:rsidRPr="000D3BA4" w:rsidRDefault="008D4BCB" w:rsidP="008D4BCB">
    <w:pPr>
      <w:pStyle w:val="Encabezado"/>
      <w:rPr>
        <w:rFonts w:ascii="Cambria" w:hAnsi="Cambria"/>
        <w:sz w:val="16"/>
        <w:szCs w:val="16"/>
      </w:rPr>
    </w:pPr>
    <w:r w:rsidRPr="000D3BA4">
      <w:rPr>
        <w:rFonts w:ascii="Cambria" w:hAnsi="Cambria"/>
        <w:b/>
        <w:bCs/>
        <w:noProof/>
        <w:sz w:val="12"/>
        <w:szCs w:val="12"/>
        <w:lang w:eastAsia="es-CL"/>
      </w:rPr>
      <w:drawing>
        <wp:anchor distT="0" distB="0" distL="114300" distR="114300" simplePos="0" relativeHeight="251660288" behindDoc="1" locked="0" layoutInCell="1" allowOverlap="1" wp14:anchorId="64CDCE28" wp14:editId="466AB111">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lang w:eastAsia="es-CL"/>
      </w:rPr>
      <w:drawing>
        <wp:anchor distT="0" distB="0" distL="114300" distR="114300" simplePos="0" relativeHeight="251659264" behindDoc="1" locked="0" layoutInCell="1" allowOverlap="1" wp14:anchorId="0617BF88" wp14:editId="581B7C87">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2794C63F" w14:textId="77777777" w:rsidR="008D4BCB" w:rsidRPr="000D3BA4" w:rsidRDefault="008D4BCB" w:rsidP="008D4BCB">
    <w:pPr>
      <w:pStyle w:val="Encabezado"/>
      <w:rPr>
        <w:rFonts w:ascii="Cambria" w:hAnsi="Cambria"/>
        <w:sz w:val="16"/>
        <w:szCs w:val="16"/>
      </w:rPr>
    </w:pPr>
    <w:r w:rsidRPr="000D3BA4">
      <w:rPr>
        <w:rFonts w:ascii="Cambria" w:hAnsi="Cambria"/>
        <w:sz w:val="16"/>
        <w:szCs w:val="16"/>
      </w:rPr>
      <w:t>Prof. Dominique Jorquera Aroca</w:t>
    </w:r>
  </w:p>
  <w:p w14:paraId="3C1D6454" w14:textId="38208F96" w:rsidR="008D4BCB" w:rsidRPr="008D4BCB" w:rsidRDefault="008D4BCB">
    <w:pPr>
      <w:pStyle w:val="Encabezado"/>
      <w:rPr>
        <w:rFonts w:ascii="Cambria" w:hAnsi="Cambria"/>
        <w:sz w:val="16"/>
        <w:szCs w:val="16"/>
      </w:rPr>
    </w:pPr>
    <w:r>
      <w:rPr>
        <w:rFonts w:ascii="Cambria" w:hAnsi="Cambria"/>
        <w:sz w:val="16"/>
        <w:szCs w:val="16"/>
      </w:rPr>
      <w:t>III año Enseñanza Media – Economía y Sociedad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CD"/>
      </v:shape>
    </w:pict>
  </w:numPicBullet>
  <w:abstractNum w:abstractNumId="0">
    <w:nsid w:val="29BB277F"/>
    <w:multiLevelType w:val="hybridMultilevel"/>
    <w:tmpl w:val="FBEC4AF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A8"/>
    <w:rsid w:val="000A009B"/>
    <w:rsid w:val="0010405D"/>
    <w:rsid w:val="00270468"/>
    <w:rsid w:val="003500E2"/>
    <w:rsid w:val="004F5599"/>
    <w:rsid w:val="0055559B"/>
    <w:rsid w:val="00591A48"/>
    <w:rsid w:val="005B7A54"/>
    <w:rsid w:val="007619A8"/>
    <w:rsid w:val="00767B0F"/>
    <w:rsid w:val="007775F1"/>
    <w:rsid w:val="007D138E"/>
    <w:rsid w:val="00852F3C"/>
    <w:rsid w:val="008A1D33"/>
    <w:rsid w:val="008C1158"/>
    <w:rsid w:val="008D4BCB"/>
    <w:rsid w:val="009500C6"/>
    <w:rsid w:val="00A75EA0"/>
    <w:rsid w:val="00BB2EA4"/>
    <w:rsid w:val="00DB6692"/>
    <w:rsid w:val="00DD1011"/>
    <w:rsid w:val="00F75A7A"/>
    <w:rsid w:val="00FE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51F3E"/>
  <w15:chartTrackingRefBased/>
  <w15:docId w15:val="{BE06233B-67C4-42C5-A36B-69E73A73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BCB"/>
  </w:style>
  <w:style w:type="paragraph" w:styleId="Piedepgina">
    <w:name w:val="footer"/>
    <w:basedOn w:val="Normal"/>
    <w:link w:val="PiedepginaCar"/>
    <w:uiPriority w:val="99"/>
    <w:unhideWhenUsed/>
    <w:rsid w:val="008D4B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BCB"/>
  </w:style>
  <w:style w:type="paragraph" w:styleId="Prrafodelista">
    <w:name w:val="List Paragraph"/>
    <w:basedOn w:val="Normal"/>
    <w:uiPriority w:val="34"/>
    <w:qFormat/>
    <w:rsid w:val="008D4BCB"/>
    <w:pPr>
      <w:ind w:left="720"/>
      <w:contextualSpacing/>
    </w:pPr>
  </w:style>
  <w:style w:type="character" w:styleId="Hipervnculo">
    <w:name w:val="Hyperlink"/>
    <w:uiPriority w:val="99"/>
    <w:unhideWhenUsed/>
    <w:rsid w:val="008D4BCB"/>
    <w:rPr>
      <w:color w:val="0000FF"/>
      <w:u w:val="single"/>
    </w:rPr>
  </w:style>
  <w:style w:type="table" w:styleId="Tablaconcuadrcula">
    <w:name w:val="Table Grid"/>
    <w:basedOn w:val="Tablanormal"/>
    <w:uiPriority w:val="39"/>
    <w:rsid w:val="00A75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A7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MHVbGc8Ok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fe.domi2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Claudia Silva Moreno</cp:lastModifiedBy>
  <cp:revision>2</cp:revision>
  <dcterms:created xsi:type="dcterms:W3CDTF">2020-04-23T17:56:00Z</dcterms:created>
  <dcterms:modified xsi:type="dcterms:W3CDTF">2020-04-23T17:56:00Z</dcterms:modified>
</cp:coreProperties>
</file>